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46" w:rsidRDefault="00A93546" w:rsidP="00A93546">
      <w:pPr>
        <w:pStyle w:val="NormalWeb"/>
      </w:pPr>
      <w:r>
        <w:t>Dear Client,</w:t>
      </w:r>
    </w:p>
    <w:p w:rsidR="00A93546" w:rsidRDefault="00A93546" w:rsidP="00A93546">
      <w:pPr>
        <w:pStyle w:val="NormalWeb"/>
      </w:pPr>
      <w:r>
        <w:t xml:space="preserve">As a valued client, and my ongoing effort to be a resource to you I wanted to bring something to your attention as it relates to your Medicare program, I helped you with this year. Medicare as it should, takes care of your Immediate Care, and covers you for Hospital stays, doctor visits and your Prescription Drug Benefit (PDB). Unfortunately, it does not cover you for Extended Care, services when you are unable to perform Activities of Daily Living such as bathing or showering, dressing, getting in and out of bed or a chair, walking using the toilet, and eating. </w:t>
      </w:r>
      <w:proofErr w:type="gramStart"/>
      <w:r>
        <w:t>Or</w:t>
      </w:r>
      <w:proofErr w:type="gramEnd"/>
      <w:r>
        <w:t xml:space="preserve"> services you may require as result of a cognitive impairment such as Alzheimer’s. </w:t>
      </w:r>
      <w:hyperlink r:id="rId4" w:history="1">
        <w:r>
          <w:rPr>
            <w:rStyle w:val="Hyperlink"/>
          </w:rPr>
          <w:t>Click Here</w:t>
        </w:r>
      </w:hyperlink>
      <w:r>
        <w:t> to see what Medicare does not cover.</w:t>
      </w:r>
    </w:p>
    <w:p w:rsidR="00A93546" w:rsidRDefault="00A93546" w:rsidP="00A93546">
      <w:pPr>
        <w:pStyle w:val="xxelementtoproof"/>
        <w:rPr>
          <w:rFonts w:ascii="Calibri" w:hAnsi="Calibri" w:cs="Calibri"/>
          <w:sz w:val="22"/>
          <w:szCs w:val="22"/>
        </w:rPr>
      </w:pPr>
      <w:r>
        <w:rPr>
          <w:rFonts w:ascii="Calibri" w:hAnsi="Calibri" w:cs="Calibri"/>
          <w:sz w:val="22"/>
          <w:szCs w:val="22"/>
        </w:rPr>
        <w:t>The good news is you can fill this Gap in your Medicare coverage in many cases for as little as $1.00 per day as long as you currently don’t need help with your ADL’s and are still living at Home you would be eligible for this coverage.</w:t>
      </w:r>
    </w:p>
    <w:p w:rsidR="0027262B" w:rsidRDefault="0027262B" w:rsidP="00A93546">
      <w:pPr>
        <w:pStyle w:val="xxelementtoproof"/>
        <w:rPr>
          <w:rFonts w:ascii="Calibri" w:hAnsi="Calibri" w:cs="Calibri"/>
          <w:sz w:val="22"/>
          <w:szCs w:val="22"/>
        </w:rPr>
      </w:pPr>
      <w:bookmarkStart w:id="0" w:name="_GoBack"/>
      <w:bookmarkEnd w:id="0"/>
    </w:p>
    <w:p w:rsidR="00A93546" w:rsidRDefault="00A93546" w:rsidP="00A93546">
      <w:pPr>
        <w:pStyle w:val="xxelementtoproof"/>
        <w:rPr>
          <w:rFonts w:ascii="Calibri" w:hAnsi="Calibri" w:cs="Calibri"/>
          <w:color w:val="1F497D"/>
          <w:sz w:val="22"/>
          <w:szCs w:val="22"/>
        </w:rPr>
      </w:pPr>
      <w:r>
        <w:rPr>
          <w:rFonts w:ascii="Calibri" w:hAnsi="Calibri" w:cs="Calibri"/>
          <w:sz w:val="22"/>
          <w:szCs w:val="22"/>
        </w:rPr>
        <w:t xml:space="preserve">Most of my clients want to stay Home as they </w:t>
      </w:r>
      <w:r>
        <w:rPr>
          <w:rFonts w:ascii="Calibri" w:hAnsi="Calibri" w:cs="Calibri"/>
          <w:color w:val="000000"/>
          <w:sz w:val="22"/>
          <w:szCs w:val="22"/>
        </w:rPr>
        <w:t xml:space="preserve">age, and this </w:t>
      </w:r>
      <w:r>
        <w:rPr>
          <w:rFonts w:ascii="Calibri" w:hAnsi="Calibri" w:cs="Calibri"/>
          <w:sz w:val="22"/>
          <w:szCs w:val="22"/>
        </w:rPr>
        <w:t>H</w:t>
      </w:r>
      <w:r>
        <w:rPr>
          <w:rFonts w:ascii="Calibri" w:hAnsi="Calibri" w:cs="Calibri"/>
          <w:color w:val="000000"/>
          <w:sz w:val="22"/>
          <w:szCs w:val="22"/>
        </w:rPr>
        <w:t xml:space="preserve">ome </w:t>
      </w:r>
      <w:r>
        <w:rPr>
          <w:rFonts w:ascii="Calibri" w:hAnsi="Calibri" w:cs="Calibri"/>
          <w:sz w:val="22"/>
          <w:szCs w:val="22"/>
        </w:rPr>
        <w:t>Health Care</w:t>
      </w:r>
      <w:r>
        <w:rPr>
          <w:rFonts w:ascii="Calibri" w:hAnsi="Calibri" w:cs="Calibri"/>
          <w:color w:val="000000"/>
          <w:sz w:val="22"/>
          <w:szCs w:val="22"/>
        </w:rPr>
        <w:t xml:space="preserve"> program will </w:t>
      </w:r>
      <w:r>
        <w:rPr>
          <w:rFonts w:ascii="Calibri" w:hAnsi="Calibri" w:cs="Calibri"/>
          <w:sz w:val="22"/>
          <w:szCs w:val="22"/>
        </w:rPr>
        <w:t xml:space="preserve">assist you with </w:t>
      </w:r>
      <w:r>
        <w:rPr>
          <w:rFonts w:ascii="Calibri" w:hAnsi="Calibri" w:cs="Calibri"/>
          <w:color w:val="000000"/>
          <w:sz w:val="22"/>
          <w:szCs w:val="22"/>
        </w:rPr>
        <w:t xml:space="preserve">that </w:t>
      </w:r>
      <w:r>
        <w:rPr>
          <w:rFonts w:ascii="Calibri" w:hAnsi="Calibri" w:cs="Calibri"/>
          <w:sz w:val="22"/>
          <w:szCs w:val="22"/>
        </w:rPr>
        <w:t>goal!</w:t>
      </w:r>
      <w:r>
        <w:rPr>
          <w:rFonts w:ascii="Calibri" w:hAnsi="Calibri" w:cs="Calibri"/>
          <w:color w:val="000000"/>
          <w:sz w:val="22"/>
          <w:szCs w:val="22"/>
        </w:rPr>
        <w:t xml:space="preserve"> – </w:t>
      </w:r>
      <w:hyperlink r:id="rId5" w:history="1">
        <w:r>
          <w:rPr>
            <w:rStyle w:val="Hyperlink"/>
            <w:rFonts w:ascii="Calibri" w:hAnsi="Calibri" w:cs="Calibri"/>
            <w:sz w:val="22"/>
            <w:szCs w:val="22"/>
          </w:rPr>
          <w:t xml:space="preserve">Click </w:t>
        </w:r>
        <w:proofErr w:type="gramStart"/>
        <w:r>
          <w:rPr>
            <w:rStyle w:val="Hyperlink"/>
            <w:rFonts w:ascii="Calibri" w:hAnsi="Calibri" w:cs="Calibri"/>
            <w:sz w:val="22"/>
            <w:szCs w:val="22"/>
          </w:rPr>
          <w:t>Here</w:t>
        </w:r>
        <w:proofErr w:type="gramEnd"/>
      </w:hyperlink>
      <w:r>
        <w:rPr>
          <w:rFonts w:ascii="Calibri" w:hAnsi="Calibri" w:cs="Calibri"/>
          <w:color w:val="1F497D"/>
          <w:sz w:val="22"/>
          <w:szCs w:val="22"/>
        </w:rPr>
        <w:t> </w:t>
      </w:r>
      <w:r w:rsidRPr="00A93546">
        <w:rPr>
          <w:rFonts w:ascii="Calibri" w:hAnsi="Calibri" w:cs="Calibri"/>
          <w:color w:val="000000" w:themeColor="text1"/>
          <w:sz w:val="22"/>
          <w:szCs w:val="22"/>
        </w:rPr>
        <w:t xml:space="preserve">for a short video and </w:t>
      </w:r>
      <w:hyperlink r:id="rId6" w:tooltip="https://goldencareagent.com/docs/instapivot/gtl/GTL-STHHC-Infographic.pdf" w:history="1">
        <w:r>
          <w:rPr>
            <w:rStyle w:val="Hyperlink"/>
            <w:rFonts w:ascii="Calibri" w:hAnsi="Calibri" w:cs="Calibri"/>
            <w:sz w:val="22"/>
            <w:szCs w:val="22"/>
          </w:rPr>
          <w:t>Click</w:t>
        </w:r>
        <w:r>
          <w:rPr>
            <w:rStyle w:val="Hyperlink"/>
            <w:rFonts w:ascii="Calibri" w:hAnsi="Calibri" w:cs="Calibri"/>
            <w:sz w:val="22"/>
            <w:szCs w:val="22"/>
          </w:rPr>
          <w:t xml:space="preserve"> </w:t>
        </w:r>
        <w:r>
          <w:rPr>
            <w:rStyle w:val="Hyperlink"/>
            <w:rFonts w:ascii="Calibri" w:hAnsi="Calibri" w:cs="Calibri"/>
            <w:sz w:val="22"/>
            <w:szCs w:val="22"/>
          </w:rPr>
          <w:t>Here</w:t>
        </w:r>
      </w:hyperlink>
      <w:r>
        <w:rPr>
          <w:rFonts w:ascii="Calibri" w:hAnsi="Calibri" w:cs="Calibri"/>
          <w:color w:val="1F497D"/>
          <w:sz w:val="22"/>
          <w:szCs w:val="22"/>
        </w:rPr>
        <w:t> </w:t>
      </w:r>
      <w:r w:rsidRPr="00A93546">
        <w:rPr>
          <w:rFonts w:ascii="Calibri" w:hAnsi="Calibri" w:cs="Calibri"/>
          <w:color w:val="000000" w:themeColor="text1"/>
          <w:sz w:val="22"/>
          <w:szCs w:val="22"/>
        </w:rPr>
        <w:t>for a detailed infographic!</w:t>
      </w:r>
    </w:p>
    <w:p w:rsidR="00A93546" w:rsidRPr="00A93546" w:rsidRDefault="00A93546" w:rsidP="00A93546">
      <w:pPr>
        <w:pStyle w:val="xxelementtoproof"/>
        <w:rPr>
          <w:rFonts w:ascii="Calibri" w:hAnsi="Calibri" w:cs="Calibri"/>
          <w:sz w:val="22"/>
          <w:szCs w:val="22"/>
        </w:rPr>
      </w:pPr>
    </w:p>
    <w:p w:rsidR="00A93546" w:rsidRDefault="00A93546" w:rsidP="00A93546">
      <w:pPr>
        <w:pStyle w:val="xxelementtoproof"/>
        <w:rPr>
          <w:rFonts w:ascii="Calibri" w:hAnsi="Calibri" w:cs="Calibri"/>
          <w:sz w:val="22"/>
          <w:szCs w:val="22"/>
        </w:rPr>
      </w:pPr>
      <w:r>
        <w:rPr>
          <w:rFonts w:ascii="Calibri" w:hAnsi="Calibri" w:cs="Calibri"/>
          <w:sz w:val="22"/>
          <w:szCs w:val="22"/>
        </w:rPr>
        <w:t>Call, text or email me a good time that we can spend 15 minutes reviewing any questions you may have and discussing personalizing your own plan based on your needs, objectives, and your budget.</w:t>
      </w:r>
    </w:p>
    <w:p w:rsidR="00A93546" w:rsidRDefault="00A93546" w:rsidP="00A93546">
      <w:pPr>
        <w:pStyle w:val="NormalWeb"/>
      </w:pPr>
      <w:r>
        <w:t> </w:t>
      </w:r>
    </w:p>
    <w:p w:rsidR="00A93546" w:rsidRDefault="00A93546" w:rsidP="00A93546">
      <w:pPr>
        <w:pStyle w:val="xxelementtoproof"/>
        <w:rPr>
          <w:rFonts w:ascii="Calibri" w:hAnsi="Calibri" w:cs="Calibri"/>
          <w:sz w:val="22"/>
          <w:szCs w:val="22"/>
        </w:rPr>
      </w:pPr>
      <w:r>
        <w:rPr>
          <w:rFonts w:ascii="Calibri" w:hAnsi="Calibri" w:cs="Calibri"/>
          <w:sz w:val="22"/>
          <w:szCs w:val="22"/>
        </w:rPr>
        <w:t>[Name / Email Signature]</w:t>
      </w:r>
    </w:p>
    <w:p w:rsidR="00A93546" w:rsidRDefault="00A93546" w:rsidP="00A93546">
      <w:pPr>
        <w:pStyle w:val="NormalWeb"/>
      </w:pPr>
      <w:r>
        <w:t> </w:t>
      </w:r>
    </w:p>
    <w:p w:rsidR="00A93546" w:rsidRDefault="00A93546" w:rsidP="00A93546">
      <w:pPr>
        <w:pStyle w:val="NormalWeb"/>
      </w:pPr>
      <w:r>
        <w:t xml:space="preserve">P.S. Don’t forget to ask me to tell you about how this coverage includes a Prescription Drug Reimbursement Benefit, that may REDUCE or ELIMINATE some of your out-of-pocket premiums and you don’t have to be using services to get reimbursed. We will need to review the prescriptions you are taking to determine the amount you can SAVE </w:t>
      </w:r>
      <w:proofErr w:type="gramStart"/>
      <w:r>
        <w:t>each and every</w:t>
      </w:r>
      <w:proofErr w:type="gramEnd"/>
      <w:r>
        <w:t xml:space="preserve"> year!</w:t>
      </w:r>
    </w:p>
    <w:p w:rsidR="00A93546" w:rsidRDefault="00A93546" w:rsidP="00A93546">
      <w:pPr>
        <w:pStyle w:val="xxelementtoproof"/>
        <w:rPr>
          <w:rFonts w:ascii="Calibri" w:hAnsi="Calibri" w:cs="Calibri"/>
          <w:sz w:val="22"/>
          <w:szCs w:val="22"/>
        </w:rPr>
      </w:pPr>
    </w:p>
    <w:p w:rsidR="00C44AEC" w:rsidRDefault="00C44AEC"/>
    <w:sectPr w:rsidR="00C4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46"/>
    <w:rsid w:val="0027262B"/>
    <w:rsid w:val="00A93546"/>
    <w:rsid w:val="00C4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E4CA"/>
  <w15:chartTrackingRefBased/>
  <w15:docId w15:val="{57FD81AB-58A3-464A-BA6F-0084C7CE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546"/>
    <w:rPr>
      <w:color w:val="0000FF"/>
      <w:u w:val="single"/>
    </w:rPr>
  </w:style>
  <w:style w:type="paragraph" w:styleId="NormalWeb">
    <w:name w:val="Normal (Web)"/>
    <w:basedOn w:val="Normal"/>
    <w:uiPriority w:val="99"/>
    <w:semiHidden/>
    <w:unhideWhenUsed/>
    <w:rsid w:val="00A93546"/>
    <w:pPr>
      <w:spacing w:before="100" w:beforeAutospacing="1" w:after="100" w:afterAutospacing="1" w:line="240" w:lineRule="auto"/>
    </w:pPr>
    <w:rPr>
      <w:rFonts w:ascii="Times New Roman" w:hAnsi="Times New Roman" w:cs="Times New Roman"/>
      <w:sz w:val="24"/>
      <w:szCs w:val="24"/>
    </w:rPr>
  </w:style>
  <w:style w:type="paragraph" w:customStyle="1" w:styleId="xxelementtoproof">
    <w:name w:val="x_x_elementtoproof"/>
    <w:basedOn w:val="Normal"/>
    <w:uiPriority w:val="99"/>
    <w:semiHidden/>
    <w:rsid w:val="00A93546"/>
    <w:pPr>
      <w:spacing w:after="0" w:line="240" w:lineRule="auto"/>
    </w:pPr>
    <w:rPr>
      <w:rFonts w:ascii="Aptos" w:hAnsi="Aptos" w:cs="Times New Roman"/>
      <w:sz w:val="24"/>
      <w:szCs w:val="24"/>
    </w:rPr>
  </w:style>
  <w:style w:type="character" w:styleId="FollowedHyperlink">
    <w:name w:val="FollowedHyperlink"/>
    <w:basedOn w:val="DefaultParagraphFont"/>
    <w:uiPriority w:val="99"/>
    <w:semiHidden/>
    <w:unhideWhenUsed/>
    <w:rsid w:val="00A93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ldencareagent.com/docs/instapivot/gtl/GTL-STHHC-Infographic.pdf" TargetMode="External"/><Relationship Id="rId5" Type="http://schemas.openxmlformats.org/officeDocument/2006/relationships/hyperlink" Target="https://vimeo.com/896257055?share=copy" TargetMode="External"/><Relationship Id="rId4" Type="http://schemas.openxmlformats.org/officeDocument/2006/relationships/hyperlink" Target="https://www.medicare.gov/coverage/home-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2024-02-27T16:27:00Z</dcterms:created>
  <dcterms:modified xsi:type="dcterms:W3CDTF">2024-02-27T16:59:00Z</dcterms:modified>
</cp:coreProperties>
</file>